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F70" w:rsidRPr="00EB6F8C" w:rsidRDefault="00984613" w:rsidP="00EB6F8C">
      <w:pPr>
        <w:spacing w:line="640" w:lineRule="exact"/>
        <w:jc w:val="center"/>
        <w:rPr>
          <w:rFonts w:ascii="方正小标宋简体" w:eastAsia="方正小标宋简体" w:hAnsi="方正小标宋_GBK" w:hint="eastAsia"/>
          <w:sz w:val="44"/>
          <w:szCs w:val="44"/>
        </w:rPr>
      </w:pPr>
      <w:r w:rsidRPr="00EB6F8C">
        <w:rPr>
          <w:rFonts w:ascii="方正小标宋简体" w:eastAsia="方正小标宋简体" w:hAnsi="方正小标宋_GBK" w:hint="eastAsia"/>
          <w:sz w:val="44"/>
          <w:szCs w:val="44"/>
        </w:rPr>
        <w:t>云南日报报业集团</w:t>
      </w:r>
    </w:p>
    <w:p w:rsidR="00B04F70" w:rsidRPr="00EB6F8C" w:rsidRDefault="00984613" w:rsidP="00EB6F8C">
      <w:pPr>
        <w:spacing w:line="640" w:lineRule="exact"/>
        <w:jc w:val="center"/>
        <w:rPr>
          <w:rFonts w:ascii="方正小标宋简体" w:eastAsia="方正小标宋简体" w:hAnsi="方正小标宋_GBK" w:hint="eastAsia"/>
          <w:sz w:val="44"/>
          <w:szCs w:val="44"/>
        </w:rPr>
      </w:pPr>
      <w:r w:rsidRPr="00EB6F8C">
        <w:rPr>
          <w:rFonts w:ascii="方正小标宋简体" w:eastAsia="方正小标宋简体" w:hAnsi="方正小标宋_GBK" w:cs="宋体" w:hint="eastAsia"/>
          <w:bCs/>
          <w:kern w:val="36"/>
          <w:sz w:val="44"/>
          <w:szCs w:val="44"/>
        </w:rPr>
        <w:t>2023</w:t>
      </w:r>
      <w:r w:rsidRPr="00EB6F8C">
        <w:rPr>
          <w:rFonts w:ascii="方正小标宋简体" w:eastAsia="方正小标宋简体" w:hAnsi="方正小标宋_GBK" w:cs="宋体" w:hint="eastAsia"/>
          <w:bCs/>
          <w:kern w:val="36"/>
          <w:sz w:val="44"/>
          <w:szCs w:val="44"/>
        </w:rPr>
        <w:t>年“谁执法谁普法”责任清单</w:t>
      </w:r>
    </w:p>
    <w:tbl>
      <w:tblPr>
        <w:tblpPr w:leftFromText="180" w:rightFromText="180" w:vertAnchor="text" w:horzAnchor="margin" w:tblpXSpec="center" w:tblpY="308"/>
        <w:tblW w:w="985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640"/>
        <w:gridCol w:w="7215"/>
      </w:tblGrid>
      <w:tr w:rsidR="00B04F70">
        <w:trPr>
          <w:trHeight w:val="615"/>
          <w:tblCellSpacing w:w="0" w:type="dxa"/>
        </w:trPr>
        <w:tc>
          <w:tcPr>
            <w:tcW w:w="2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云南日报报业集团</w:t>
            </w:r>
          </w:p>
        </w:tc>
      </w:tr>
      <w:tr w:rsidR="00B04F70">
        <w:trPr>
          <w:trHeight w:val="675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B6F8C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责任领导、科室</w:t>
            </w:r>
          </w:p>
          <w:p w:rsidR="00B04F70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及普法联络员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主要领导：何祖坤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微软雅黑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分管领导：田静、贾云涛、</w:t>
            </w:r>
            <w:hyperlink r:id="rId7" w:tooltip="柴红飚" w:history="1">
              <w:r>
                <w:rPr>
                  <w:rFonts w:ascii="仿宋_GB2312" w:eastAsia="仿宋_GB2312" w:hAnsi="宋体" w:cs="宋体" w:hint="eastAsia"/>
                  <w:kern w:val="0"/>
                  <w:sz w:val="28"/>
                  <w:szCs w:val="28"/>
                </w:rPr>
                <w:t>柴红飚</w:t>
              </w:r>
            </w:hyperlink>
            <w:r w:rsidR="00EB6F8C">
              <w:rPr>
                <w:rFonts w:ascii="仿宋_GB2312" w:eastAsia="仿宋_GB2312" w:hAnsi="微软雅黑"/>
                <w:sz w:val="28"/>
                <w:szCs w:val="28"/>
              </w:rPr>
              <w:t xml:space="preserve"> 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责任部、室（单位）：集团办、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编委办、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经委办、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全媒体编辑中心、时政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部、经济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部、地方新闻中心、文体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教科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中心、理论评论部；云南网、春城晚报、云南法制报、云南经济日报、民族时报、滇中新区报、云南老年报等。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普法联络员：吕仲先</w:t>
            </w:r>
          </w:p>
        </w:tc>
      </w:tr>
      <w:tr w:rsidR="00B04F70" w:rsidTr="00EB6F8C">
        <w:trPr>
          <w:trHeight w:val="807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普法对象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云南日报报业集团全体工作人员、社会公众</w:t>
            </w:r>
          </w:p>
        </w:tc>
      </w:tr>
      <w:tr w:rsidR="00B04F70">
        <w:trPr>
          <w:trHeight w:val="1155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重点普法内容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《宪法》《民法典》《中华人民共和国保守国家秘密法》《中华人民共和国广告法》《习近平依法治国思想》《中国共产党党员权利保障条例》《中国共产党组织工作条例》《中华人民共和国监察法实施条例》等及报刊管理、新闻出版等法律法规</w:t>
            </w:r>
          </w:p>
        </w:tc>
      </w:tr>
      <w:tr w:rsidR="00B04F70">
        <w:trPr>
          <w:trHeight w:val="1080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B6F8C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主题活动</w:t>
            </w:r>
          </w:p>
          <w:p w:rsidR="00B04F70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及重要节点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12.4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”国家宪法日等主题活动；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3.15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4.15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5.12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6.26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9.15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”“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12.1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”等重要节点；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集团集中学法月、记者节等活动。</w:t>
            </w:r>
          </w:p>
        </w:tc>
      </w:tr>
      <w:tr w:rsidR="00B04F70">
        <w:trPr>
          <w:trHeight w:val="1395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普法阵地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云南日报报业集团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主管主办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的以中共云南省委机关报《云南日报》为龙头的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报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刊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。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全省唯一重点新闻网站云南网、云南党政新闻第一端云报客户端和云南省“新闻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+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政务发布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”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权威内容聚合平台云南号，以及多平台账号组成的全媒体矩阵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。</w:t>
            </w:r>
          </w:p>
        </w:tc>
      </w:tr>
      <w:tr w:rsidR="00B04F70">
        <w:trPr>
          <w:trHeight w:val="3555"/>
          <w:tblCellSpacing w:w="0" w:type="dxa"/>
        </w:trPr>
        <w:tc>
          <w:tcPr>
            <w:tcW w:w="26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lastRenderedPageBreak/>
              <w:t>普法计划</w:t>
            </w:r>
          </w:p>
          <w:p w:rsidR="00B04F70" w:rsidRDefault="00B04F70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认真履行党报集团职责使命，整合集团所属报刊、网站和新媒体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资源，深度宣传阐释习近平法治思想，加大对法治工作的宣传报道力度，营造良好法治舆论环境。</w:t>
            </w:r>
          </w:p>
          <w:p w:rsidR="00B04F70" w:rsidRDefault="00984613" w:rsidP="00EB6F8C">
            <w:pPr>
              <w:widowControl/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落实党委（党组）理论学习中心组学法制度，将习近平法治思想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的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学习纳入中心组学习计划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每年党委（党组）中心组组织集中学法不少于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次。</w:t>
            </w:r>
          </w:p>
          <w:p w:rsidR="00B04F70" w:rsidRDefault="00984613" w:rsidP="00EB6F8C">
            <w:pPr>
              <w:spacing w:line="440" w:lineRule="exact"/>
              <w:ind w:firstLineChars="200" w:firstLine="56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做好本单位领导干部学法、年度述法工作，落实“谁执法谁普法”普法责任制。按照“八五”普法要求，充分利用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学习强国、云岭先锋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等平台资源，积极组织全集团员工开展年度学法工作，推动常态化和动态化相结合普法。深入学习《宪法》《民法典》与党内法规，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针对性加强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《著作权法》《出版管理条例》《印刷业管理条例》《新闻记者证管理办法》《报刊记者站管理办法》等</w:t>
            </w:r>
            <w:r w:rsidR="00EB6F8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行业相关法律法规的学习，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着力于提高全体员工的法律意识，依法依规开展新闻出版活动。</w:t>
            </w:r>
          </w:p>
          <w:p w:rsidR="00B04F70" w:rsidRDefault="00984613" w:rsidP="00EB6F8C">
            <w:pPr>
              <w:spacing w:line="440" w:lineRule="exact"/>
              <w:ind w:firstLineChars="200" w:firstLine="56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积极强化集团法治文化阵地建设，加强法治教育培训，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丰富内容、载体和形式。注重学法用法能力培养，提高法治思维创新力。及时更新相关法治宣传栏，推动普法工作全面深入开展，进一步调动广大员工参与普法工作的积极性和创造性。</w:t>
            </w:r>
          </w:p>
          <w:p w:rsidR="00B04F70" w:rsidRDefault="00984613" w:rsidP="00EB6F8C">
            <w:pPr>
              <w:widowControl/>
              <w:numPr>
                <w:ilvl w:val="0"/>
                <w:numId w:val="1"/>
              </w:numPr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充分发挥大众媒体的宣传优势，积极开办法治栏目，广泛开展法治宣传教育，承担新闻媒体做好法治宣传的社会责任。</w:t>
            </w:r>
          </w:p>
          <w:p w:rsidR="00B04F70" w:rsidRDefault="00984613" w:rsidP="00EB6F8C">
            <w:pPr>
              <w:widowControl/>
              <w:numPr>
                <w:ilvl w:val="0"/>
                <w:numId w:val="1"/>
              </w:numPr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根据深化改革的新情况新任务新要求，健全完善集团各项规章制度和治理体系，规范权力运行，进一步提高集团依法治理的能力和水平。</w:t>
            </w:r>
          </w:p>
          <w:p w:rsidR="00B04F70" w:rsidRDefault="00984613" w:rsidP="00EB6F8C">
            <w:pPr>
              <w:widowControl/>
              <w:numPr>
                <w:ilvl w:val="0"/>
                <w:numId w:val="1"/>
              </w:numPr>
              <w:spacing w:line="440" w:lineRule="exact"/>
              <w:ind w:firstLine="480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高度重视集团法务与风险防控工作。加强专职法务工作力量，加强对集团全环节全链条全覆盖的法务审核管控，做到风险防控关口前置，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防患法律风险于未然，为云报集团事业的发展提供坚实的法治保障。</w:t>
            </w:r>
          </w:p>
        </w:tc>
      </w:tr>
    </w:tbl>
    <w:p w:rsidR="00B04F70" w:rsidRDefault="00B04F70" w:rsidP="00EB6F8C">
      <w:pPr>
        <w:widowControl/>
        <w:spacing w:line="440" w:lineRule="exact"/>
        <w:ind w:left="720"/>
        <w:jc w:val="center"/>
        <w:rPr>
          <w:rFonts w:ascii="宋体" w:eastAsia="宋体" w:hAnsi="宋体" w:cs="宋体"/>
          <w:color w:val="000000"/>
          <w:kern w:val="0"/>
          <w:szCs w:val="21"/>
        </w:rPr>
      </w:pPr>
    </w:p>
    <w:p w:rsidR="00B04F70" w:rsidRDefault="00B04F70"/>
    <w:sectPr w:rsidR="00B04F70" w:rsidSect="00B04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613" w:rsidRDefault="00984613" w:rsidP="00EB6F8C">
      <w:r>
        <w:separator/>
      </w:r>
    </w:p>
  </w:endnote>
  <w:endnote w:type="continuationSeparator" w:id="1">
    <w:p w:rsidR="00984613" w:rsidRDefault="00984613" w:rsidP="00EB6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613" w:rsidRDefault="00984613" w:rsidP="00EB6F8C">
      <w:r>
        <w:separator/>
      </w:r>
    </w:p>
  </w:footnote>
  <w:footnote w:type="continuationSeparator" w:id="1">
    <w:p w:rsidR="00984613" w:rsidRDefault="00984613" w:rsidP="00EB6F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93CDC6"/>
    <w:multiLevelType w:val="singleLevel"/>
    <w:tmpl w:val="9193CDC6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VmNDk5M2IxNzk3OWYxZDIyY2I1Nzg3MWY2MWUwNjMifQ=="/>
  </w:docVars>
  <w:rsids>
    <w:rsidRoot w:val="00B65A28"/>
    <w:rsid w:val="000923FB"/>
    <w:rsid w:val="000F436D"/>
    <w:rsid w:val="002904F6"/>
    <w:rsid w:val="0030702A"/>
    <w:rsid w:val="00326F9E"/>
    <w:rsid w:val="008F0C35"/>
    <w:rsid w:val="00984613"/>
    <w:rsid w:val="00B04F70"/>
    <w:rsid w:val="00B65A28"/>
    <w:rsid w:val="00D97BC4"/>
    <w:rsid w:val="00EB6F8C"/>
    <w:rsid w:val="00F42CBC"/>
    <w:rsid w:val="29C42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F7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B04F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B04F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04F70"/>
    <w:rPr>
      <w:b/>
      <w:bCs/>
    </w:rPr>
  </w:style>
  <w:style w:type="character" w:styleId="a5">
    <w:name w:val="Hyperlink"/>
    <w:basedOn w:val="a0"/>
    <w:uiPriority w:val="99"/>
    <w:semiHidden/>
    <w:unhideWhenUsed/>
    <w:qFormat/>
    <w:rsid w:val="00B04F70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B04F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"/>
    <w:uiPriority w:val="99"/>
    <w:semiHidden/>
    <w:unhideWhenUsed/>
    <w:rsid w:val="00EB6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EB6F8C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EB6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EB6F8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showV3XMemberCard('8214775147670224987'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1106</Characters>
  <Application>Microsoft Office Word</Application>
  <DocSecurity>0</DocSecurity>
  <Lines>9</Lines>
  <Paragraphs>2</Paragraphs>
  <ScaleCrop>false</ScaleCrop>
  <Company>微软中国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黎力</dc:creator>
  <cp:lastModifiedBy>吕仲先</cp:lastModifiedBy>
  <cp:revision>5</cp:revision>
  <dcterms:created xsi:type="dcterms:W3CDTF">2023-09-20T02:33:00Z</dcterms:created>
  <dcterms:modified xsi:type="dcterms:W3CDTF">2023-09-20T07:13:00Z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5F303307F27E4B058062E04014F179AB_12</vt:lpwstr>
  </property>
</Properties>
</file>